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759C1" w14:textId="5A72E4E1" w:rsidR="000A3C0C" w:rsidRDefault="7D662EDB" w:rsidP="003A6CCD">
      <w:pPr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73EFCF32">
        <w:rPr>
          <w:rFonts w:ascii="Calibri" w:hAnsi="Calibri" w:cs="Calibri"/>
          <w:b/>
          <w:bCs/>
          <w:sz w:val="22"/>
          <w:szCs w:val="22"/>
        </w:rPr>
        <w:t xml:space="preserve">Załącznik nr </w:t>
      </w:r>
      <w:r w:rsidR="002D5197">
        <w:rPr>
          <w:rFonts w:ascii="Calibri" w:hAnsi="Calibri" w:cs="Calibri"/>
          <w:b/>
          <w:bCs/>
          <w:sz w:val="22"/>
          <w:szCs w:val="22"/>
        </w:rPr>
        <w:t>5</w:t>
      </w:r>
      <w:r w:rsidRPr="73EFCF32">
        <w:rPr>
          <w:rFonts w:ascii="Calibri" w:hAnsi="Calibri" w:cs="Calibri"/>
          <w:b/>
          <w:bCs/>
          <w:sz w:val="22"/>
          <w:szCs w:val="22"/>
        </w:rPr>
        <w:t xml:space="preserve"> do Zapytania ofertowego nr </w:t>
      </w:r>
      <w:r w:rsidR="0007647A">
        <w:rPr>
          <w:rFonts w:ascii="Calibri" w:hAnsi="Calibri" w:cs="Calibri"/>
          <w:b/>
          <w:bCs/>
          <w:noProof/>
          <w:sz w:val="22"/>
          <w:szCs w:val="22"/>
        </w:rPr>
        <w:t>9</w:t>
      </w:r>
      <w:r w:rsidR="0007647A" w:rsidRPr="00E779EA">
        <w:rPr>
          <w:rFonts w:ascii="Calibri" w:hAnsi="Calibri" w:cs="Calibri"/>
          <w:b/>
          <w:bCs/>
          <w:noProof/>
          <w:sz w:val="22"/>
          <w:szCs w:val="22"/>
        </w:rPr>
        <w:t xml:space="preserve">/TRAF/2026 z dnia </w:t>
      </w:r>
      <w:r w:rsidR="0007647A">
        <w:rPr>
          <w:rFonts w:ascii="Calibri" w:hAnsi="Calibri" w:cs="Calibri"/>
          <w:b/>
          <w:bCs/>
          <w:noProof/>
          <w:sz w:val="22"/>
          <w:szCs w:val="22"/>
        </w:rPr>
        <w:t>8</w:t>
      </w:r>
      <w:r w:rsidR="0007647A" w:rsidRPr="00E779EA">
        <w:rPr>
          <w:rFonts w:ascii="Calibri" w:hAnsi="Calibri" w:cs="Calibri"/>
          <w:b/>
          <w:bCs/>
          <w:noProof/>
          <w:sz w:val="22"/>
          <w:szCs w:val="22"/>
        </w:rPr>
        <w:t>.0</w:t>
      </w:r>
      <w:r w:rsidR="0007647A">
        <w:rPr>
          <w:rFonts w:ascii="Calibri" w:hAnsi="Calibri" w:cs="Calibri"/>
          <w:b/>
          <w:bCs/>
          <w:noProof/>
          <w:sz w:val="22"/>
          <w:szCs w:val="22"/>
        </w:rPr>
        <w:t>5</w:t>
      </w:r>
      <w:r w:rsidR="0007647A" w:rsidRPr="00E779EA">
        <w:rPr>
          <w:rFonts w:ascii="Calibri" w:hAnsi="Calibri" w:cs="Calibri"/>
          <w:b/>
          <w:bCs/>
          <w:noProof/>
          <w:sz w:val="22"/>
          <w:szCs w:val="22"/>
        </w:rPr>
        <w:t>.2026r</w:t>
      </w:r>
    </w:p>
    <w:p w14:paraId="58682B4E" w14:textId="77777777" w:rsidR="006F22F3" w:rsidRPr="008829FC" w:rsidRDefault="006F22F3" w:rsidP="006F22F3">
      <w:pPr>
        <w:jc w:val="right"/>
        <w:rPr>
          <w:rFonts w:ascii="Calibri" w:hAnsi="Calibri" w:cs="Calibri"/>
          <w:b/>
          <w:sz w:val="22"/>
          <w:szCs w:val="22"/>
        </w:rPr>
      </w:pPr>
    </w:p>
    <w:p w14:paraId="66852207" w14:textId="1403E6AD" w:rsidR="00D973DF" w:rsidRPr="008829FC" w:rsidRDefault="00D973DF" w:rsidP="000A3C0C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8829FC">
        <w:rPr>
          <w:rFonts w:ascii="Calibri" w:hAnsi="Calibri" w:cs="Calibri"/>
          <w:b/>
          <w:sz w:val="22"/>
          <w:szCs w:val="22"/>
        </w:rPr>
        <w:t xml:space="preserve">OBOWIĄZEK INFORMACYJNY RODO </w:t>
      </w:r>
      <w:r w:rsidR="00E8092E" w:rsidRPr="008829FC">
        <w:rPr>
          <w:rFonts w:ascii="Calibri" w:hAnsi="Calibri" w:cs="Calibri"/>
          <w:b/>
          <w:sz w:val="22"/>
          <w:szCs w:val="22"/>
        </w:rPr>
        <w:t>GREENWAY</w:t>
      </w:r>
      <w:r w:rsidR="00A77E46" w:rsidRPr="008829FC">
        <w:rPr>
          <w:rFonts w:ascii="Calibri" w:hAnsi="Calibri" w:cs="Calibri"/>
          <w:b/>
          <w:sz w:val="22"/>
          <w:szCs w:val="22"/>
        </w:rPr>
        <w:t xml:space="preserve"> POLSKA</w:t>
      </w:r>
      <w:r w:rsidR="00E8092E" w:rsidRPr="008829FC">
        <w:rPr>
          <w:rFonts w:ascii="Calibri" w:hAnsi="Calibri" w:cs="Calibri"/>
          <w:b/>
          <w:sz w:val="22"/>
          <w:szCs w:val="22"/>
        </w:rPr>
        <w:t xml:space="preserve"> SPÓŁKI Z</w:t>
      </w:r>
      <w:r w:rsidR="000A3C0C" w:rsidRPr="008829FC">
        <w:rPr>
          <w:rFonts w:ascii="Calibri" w:hAnsi="Calibri" w:cs="Calibri"/>
          <w:b/>
          <w:sz w:val="22"/>
          <w:szCs w:val="22"/>
        </w:rPr>
        <w:t xml:space="preserve"> </w:t>
      </w:r>
      <w:r w:rsidR="00E8092E" w:rsidRPr="008829FC">
        <w:rPr>
          <w:rFonts w:ascii="Calibri" w:hAnsi="Calibri" w:cs="Calibri"/>
          <w:b/>
          <w:sz w:val="22"/>
          <w:szCs w:val="22"/>
        </w:rPr>
        <w:t>OGRANICZONĄ ODPOWIEDZIALNOŚCIĄ</w:t>
      </w:r>
      <w:r w:rsidRPr="008829FC">
        <w:rPr>
          <w:rFonts w:ascii="Calibri" w:hAnsi="Calibri" w:cs="Calibri"/>
          <w:b/>
          <w:sz w:val="22"/>
          <w:szCs w:val="22"/>
        </w:rPr>
        <w:t xml:space="preserve"> Z SIEDZIBĄ W GD</w:t>
      </w:r>
      <w:r w:rsidR="00E8092E" w:rsidRPr="008829FC">
        <w:rPr>
          <w:rFonts w:ascii="Calibri" w:hAnsi="Calibri" w:cs="Calibri"/>
          <w:b/>
          <w:sz w:val="22"/>
          <w:szCs w:val="22"/>
        </w:rPr>
        <w:t>YNI</w:t>
      </w:r>
      <w:r w:rsidRPr="008829FC">
        <w:rPr>
          <w:rFonts w:ascii="Calibri" w:hAnsi="Calibri" w:cs="Calibri"/>
          <w:b/>
          <w:sz w:val="22"/>
          <w:szCs w:val="22"/>
        </w:rPr>
        <w:t xml:space="preserve"> (</w:t>
      </w:r>
      <w:r w:rsidR="00E8092E" w:rsidRPr="008829FC">
        <w:rPr>
          <w:rFonts w:ascii="Calibri" w:hAnsi="Calibri" w:cs="Calibri"/>
          <w:b/>
          <w:sz w:val="22"/>
          <w:szCs w:val="22"/>
        </w:rPr>
        <w:t>GREENWAY</w:t>
      </w:r>
      <w:r w:rsidRPr="008829FC">
        <w:rPr>
          <w:rFonts w:ascii="Calibri" w:hAnsi="Calibri" w:cs="Calibri"/>
          <w:b/>
          <w:sz w:val="22"/>
          <w:szCs w:val="22"/>
        </w:rPr>
        <w:t>)</w:t>
      </w:r>
    </w:p>
    <w:p w14:paraId="1C7752AB" w14:textId="77777777" w:rsidR="00D973DF" w:rsidRPr="008829FC" w:rsidRDefault="00D973DF" w:rsidP="00D973DF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firstLine="708"/>
        <w:jc w:val="center"/>
        <w:outlineLvl w:val="0"/>
        <w:rPr>
          <w:rFonts w:ascii="Calibri" w:hAnsi="Calibri" w:cs="Calibri"/>
          <w:b/>
          <w:sz w:val="22"/>
          <w:szCs w:val="22"/>
        </w:rPr>
      </w:pPr>
    </w:p>
    <w:p w14:paraId="28AB21B8" w14:textId="77777777" w:rsidR="00D973DF" w:rsidRPr="008829FC" w:rsidRDefault="00D973DF" w:rsidP="00D973DF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both"/>
        <w:outlineLvl w:val="0"/>
        <w:rPr>
          <w:rFonts w:ascii="Calibri" w:hAnsi="Calibri" w:cs="Calibri"/>
          <w:sz w:val="22"/>
          <w:szCs w:val="22"/>
        </w:rPr>
      </w:pPr>
    </w:p>
    <w:p w14:paraId="48396124" w14:textId="77777777" w:rsidR="00D973DF" w:rsidRPr="008829FC" w:rsidRDefault="00D973DF" w:rsidP="00D973DF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-142"/>
        <w:jc w:val="both"/>
        <w:outlineLvl w:val="0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eastAsia="Calibri" w:hAnsi="Calibri" w:cs="Calibri"/>
          <w:color w:val="000000" w:themeColor="text1"/>
          <w:sz w:val="22"/>
          <w:szCs w:val="22"/>
        </w:rPr>
        <w:t>Zgodnie z art. 13 ust. 1 i ust. 2 oraz art. 14 ust. 1 i ust. 2 ogólnego rozporządzenia o ochronie danych osobowych z dnia 27 kwietnia 2016 r. (RODO) informujemy</w:t>
      </w:r>
      <w:r w:rsidRPr="008829FC">
        <w:rPr>
          <w:rFonts w:ascii="Calibri" w:hAnsi="Calibri" w:cs="Calibri"/>
          <w:color w:val="000000" w:themeColor="text1"/>
          <w:sz w:val="22"/>
          <w:szCs w:val="22"/>
        </w:rPr>
        <w:t>, że:</w:t>
      </w:r>
    </w:p>
    <w:p w14:paraId="5C507EFD" w14:textId="77777777" w:rsidR="00D973DF" w:rsidRPr="008829FC" w:rsidRDefault="00D973DF" w:rsidP="00D973DF">
      <w:pPr>
        <w:numPr>
          <w:ilvl w:val="0"/>
          <w:numId w:val="2"/>
        </w:numPr>
        <w:tabs>
          <w:tab w:val="clear" w:pos="0"/>
          <w:tab w:val="num" w:pos="284"/>
        </w:tabs>
        <w:suppressAutoHyphens w:val="0"/>
        <w:ind w:left="284" w:hanging="426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>Administratorem danych osobowych:</w:t>
      </w:r>
    </w:p>
    <w:p w14:paraId="172492BE" w14:textId="0E5774FA" w:rsidR="00D973DF" w:rsidRPr="008829FC" w:rsidRDefault="00D973DF" w:rsidP="00D973DF">
      <w:pPr>
        <w:pStyle w:val="Akapitzlist"/>
        <w:numPr>
          <w:ilvl w:val="0"/>
          <w:numId w:val="4"/>
        </w:numPr>
        <w:tabs>
          <w:tab w:val="num" w:pos="709"/>
        </w:tabs>
        <w:suppressAutoHyphens w:val="0"/>
        <w:spacing w:after="200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 w:rsidRPr="008829FC">
        <w:rPr>
          <w:rFonts w:ascii="Calibri" w:eastAsia="Calibri" w:hAnsi="Calibri" w:cs="Calibri"/>
          <w:sz w:val="22"/>
          <w:szCs w:val="22"/>
        </w:rPr>
        <w:t xml:space="preserve">potencjalnych kontrahentów, w tym oferentów biorących udział w postępowaniu </w:t>
      </w:r>
      <w:r w:rsidR="005B2E95" w:rsidRPr="008829FC">
        <w:rPr>
          <w:rFonts w:ascii="Calibri" w:eastAsia="Calibri" w:hAnsi="Calibri" w:cs="Calibri"/>
          <w:sz w:val="22"/>
          <w:szCs w:val="22"/>
        </w:rPr>
        <w:t>konkurencyjnym</w:t>
      </w:r>
      <w:r w:rsidRPr="008829FC">
        <w:rPr>
          <w:rFonts w:ascii="Calibri" w:eastAsia="Calibri" w:hAnsi="Calibri" w:cs="Calibri"/>
          <w:sz w:val="22"/>
          <w:szCs w:val="22"/>
        </w:rPr>
        <w:t xml:space="preserve"> prowadzonym przez </w:t>
      </w:r>
      <w:r w:rsidR="005B2E95" w:rsidRPr="008829FC">
        <w:rPr>
          <w:rFonts w:ascii="Calibri" w:eastAsia="Calibri" w:hAnsi="Calibri" w:cs="Calibri"/>
          <w:sz w:val="22"/>
          <w:szCs w:val="22"/>
        </w:rPr>
        <w:t>GreenWay,</w:t>
      </w:r>
    </w:p>
    <w:p w14:paraId="711E4CE6" w14:textId="171C7620" w:rsidR="00D973DF" w:rsidRPr="008829FC" w:rsidRDefault="00D973DF" w:rsidP="00D973DF">
      <w:pPr>
        <w:pStyle w:val="Akapitzlist"/>
        <w:numPr>
          <w:ilvl w:val="0"/>
          <w:numId w:val="4"/>
        </w:numPr>
        <w:tabs>
          <w:tab w:val="num" w:pos="709"/>
        </w:tabs>
        <w:suppressAutoHyphens w:val="0"/>
        <w:spacing w:after="200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 w:rsidRPr="008829FC">
        <w:rPr>
          <w:rFonts w:ascii="Calibri" w:eastAsia="Calibri" w:hAnsi="Calibri" w:cs="Calibri"/>
          <w:sz w:val="22"/>
          <w:szCs w:val="22"/>
        </w:rPr>
        <w:t xml:space="preserve">kontrahentów, w tym Wykonawców, z którymi zawarto umowę w wyniku wyboru przez </w:t>
      </w:r>
      <w:r w:rsidR="005B2E95" w:rsidRPr="008829FC">
        <w:rPr>
          <w:rFonts w:ascii="Calibri" w:eastAsia="Calibri" w:hAnsi="Calibri" w:cs="Calibri"/>
          <w:sz w:val="22"/>
          <w:szCs w:val="22"/>
        </w:rPr>
        <w:t>GreenWay</w:t>
      </w:r>
      <w:r w:rsidRPr="008829FC">
        <w:rPr>
          <w:rFonts w:ascii="Calibri" w:eastAsia="Calibri" w:hAnsi="Calibri" w:cs="Calibri"/>
          <w:sz w:val="22"/>
          <w:szCs w:val="22"/>
        </w:rPr>
        <w:t xml:space="preserve"> złożonej przez Wykonawcę oferty w toku postępowania </w:t>
      </w:r>
      <w:r w:rsidR="005B2E95" w:rsidRPr="008829FC">
        <w:rPr>
          <w:rFonts w:ascii="Calibri" w:eastAsia="Calibri" w:hAnsi="Calibri" w:cs="Calibri"/>
          <w:sz w:val="22"/>
          <w:szCs w:val="22"/>
        </w:rPr>
        <w:t>konkurencyjnego,</w:t>
      </w:r>
    </w:p>
    <w:p w14:paraId="69F38F9F" w14:textId="77777777" w:rsidR="00D973DF" w:rsidRPr="008829FC" w:rsidRDefault="00D973DF" w:rsidP="00D973DF">
      <w:pPr>
        <w:pStyle w:val="Akapitzlist"/>
        <w:numPr>
          <w:ilvl w:val="0"/>
          <w:numId w:val="4"/>
        </w:numPr>
        <w:tabs>
          <w:tab w:val="num" w:pos="709"/>
        </w:tabs>
        <w:suppressAutoHyphens w:val="0"/>
        <w:spacing w:after="200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 w:rsidRPr="008829FC">
        <w:rPr>
          <w:rFonts w:ascii="Calibri" w:eastAsia="Calibri" w:hAnsi="Calibri" w:cs="Calibri"/>
          <w:sz w:val="22"/>
          <w:szCs w:val="22"/>
        </w:rPr>
        <w:t>przedstawicieli ustawowych, reprezentantów, w tym pełnomocników ww. osób oraz osób wskazanych do wykonania umowy, w tym do kontaktu w trakcie wykonywania umowy</w:t>
      </w:r>
    </w:p>
    <w:p w14:paraId="210ECBF7" w14:textId="77777777" w:rsidR="00D973DF" w:rsidRPr="008829FC" w:rsidRDefault="00D973DF" w:rsidP="00D973DF">
      <w:pPr>
        <w:pStyle w:val="Akapitzlist"/>
        <w:suppressAutoHyphens w:val="0"/>
        <w:spacing w:after="200"/>
        <w:ind w:left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A8784C1" w14:textId="3832CDEB" w:rsidR="00D973DF" w:rsidRPr="008829FC" w:rsidRDefault="00D973DF" w:rsidP="00D973DF">
      <w:pPr>
        <w:pStyle w:val="Akapitzlist"/>
        <w:suppressAutoHyphens w:val="0"/>
        <w:spacing w:after="200"/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jest </w:t>
      </w:r>
      <w:r w:rsidR="007D1AA6" w:rsidRPr="008829FC">
        <w:rPr>
          <w:rFonts w:ascii="Calibri" w:eastAsia="Calibri" w:hAnsi="Calibri" w:cs="Calibri"/>
          <w:sz w:val="22"/>
          <w:szCs w:val="22"/>
        </w:rPr>
        <w:t>GreenWay</w:t>
      </w:r>
      <w:r w:rsidR="001401FD" w:rsidRPr="008829FC">
        <w:rPr>
          <w:rFonts w:ascii="Calibri" w:eastAsia="Calibri" w:hAnsi="Calibri" w:cs="Calibri"/>
          <w:sz w:val="22"/>
          <w:szCs w:val="22"/>
        </w:rPr>
        <w:t xml:space="preserve"> Polska</w:t>
      </w:r>
      <w:r w:rsidR="007D1AA6" w:rsidRPr="008829FC">
        <w:rPr>
          <w:rFonts w:ascii="Calibri" w:eastAsia="Calibri" w:hAnsi="Calibri" w:cs="Calibri"/>
          <w:sz w:val="22"/>
          <w:szCs w:val="22"/>
        </w:rPr>
        <w:t xml:space="preserve"> spółka z ograniczona odpowiedzialnością</w:t>
      </w:r>
      <w:r w:rsidRPr="008829FC">
        <w:rPr>
          <w:rFonts w:ascii="Calibri" w:eastAsia="Calibri" w:hAnsi="Calibri" w:cs="Calibri"/>
          <w:sz w:val="22"/>
          <w:szCs w:val="22"/>
        </w:rPr>
        <w:t xml:space="preserve"> z siedzibą</w:t>
      </w:r>
      <w:r w:rsidR="007D1AA6" w:rsidRPr="008829FC">
        <w:rPr>
          <w:rFonts w:ascii="Calibri" w:eastAsia="Calibri" w:hAnsi="Calibri" w:cs="Calibri"/>
          <w:sz w:val="22"/>
          <w:szCs w:val="22"/>
        </w:rPr>
        <w:t xml:space="preserve"> w Gdyni (81-</w:t>
      </w:r>
      <w:r w:rsidR="001401FD" w:rsidRPr="008829FC">
        <w:rPr>
          <w:rFonts w:ascii="Calibri" w:hAnsi="Calibri" w:cs="Calibri"/>
          <w:sz w:val="22"/>
          <w:szCs w:val="22"/>
        </w:rPr>
        <w:t xml:space="preserve"> </w:t>
      </w:r>
      <w:r w:rsidR="001401FD" w:rsidRPr="008829FC">
        <w:rPr>
          <w:rFonts w:ascii="Calibri" w:eastAsia="Calibri" w:hAnsi="Calibri" w:cs="Calibri"/>
          <w:sz w:val="22"/>
          <w:szCs w:val="22"/>
        </w:rPr>
        <w:t>537</w:t>
      </w:r>
      <w:r w:rsidR="007D1AA6" w:rsidRPr="008829FC">
        <w:rPr>
          <w:rFonts w:ascii="Calibri" w:eastAsia="Calibri" w:hAnsi="Calibri" w:cs="Calibri"/>
          <w:sz w:val="22"/>
          <w:szCs w:val="22"/>
        </w:rPr>
        <w:t>),</w:t>
      </w:r>
      <w:r w:rsidRPr="008829FC">
        <w:rPr>
          <w:rFonts w:ascii="Calibri" w:eastAsia="Calibri" w:hAnsi="Calibri" w:cs="Calibri"/>
          <w:sz w:val="22"/>
          <w:szCs w:val="22"/>
        </w:rPr>
        <w:t xml:space="preserve"> ul. </w:t>
      </w:r>
      <w:r w:rsidR="001401FD" w:rsidRPr="008829FC">
        <w:rPr>
          <w:rFonts w:ascii="Calibri" w:eastAsia="Calibri" w:hAnsi="Calibri" w:cs="Calibri"/>
          <w:sz w:val="22"/>
          <w:szCs w:val="22"/>
        </w:rPr>
        <w:t>Łużycka 3c</w:t>
      </w:r>
      <w:r w:rsidR="007D1AA6" w:rsidRPr="008829FC">
        <w:rPr>
          <w:rFonts w:ascii="Calibri" w:eastAsia="Calibri" w:hAnsi="Calibri" w:cs="Calibri"/>
          <w:sz w:val="22"/>
          <w:szCs w:val="22"/>
        </w:rPr>
        <w:t xml:space="preserve"> </w:t>
      </w:r>
      <w:r w:rsidR="001401FD" w:rsidRPr="008829FC">
        <w:rPr>
          <w:rFonts w:ascii="Calibri" w:eastAsia="Calibri" w:hAnsi="Calibri" w:cs="Calibri"/>
          <w:sz w:val="22"/>
          <w:szCs w:val="22"/>
        </w:rPr>
        <w:t>(KRS: 0000602098)</w:t>
      </w:r>
      <w:r w:rsidR="007D1AA6" w:rsidRPr="008829FC">
        <w:rPr>
          <w:rFonts w:ascii="Calibri" w:eastAsia="Calibri" w:hAnsi="Calibri" w:cs="Calibri"/>
          <w:sz w:val="22"/>
          <w:szCs w:val="22"/>
        </w:rPr>
        <w:t>.</w:t>
      </w:r>
    </w:p>
    <w:p w14:paraId="5A3E9D2F" w14:textId="77777777" w:rsidR="00D973DF" w:rsidRPr="008829FC" w:rsidRDefault="00D973DF" w:rsidP="00D973DF">
      <w:pPr>
        <w:pStyle w:val="Akapitzlist"/>
        <w:suppressAutoHyphens w:val="0"/>
        <w:ind w:left="284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BFCD898" w14:textId="67E1BDE3" w:rsidR="00D973DF" w:rsidRPr="008829FC" w:rsidRDefault="00D973DF" w:rsidP="00D973DF">
      <w:pPr>
        <w:pStyle w:val="Akapitzlist"/>
        <w:numPr>
          <w:ilvl w:val="0"/>
          <w:numId w:val="2"/>
        </w:numPr>
        <w:suppressAutoHyphens w:val="0"/>
        <w:ind w:left="284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>Pozyskane dane osobowe przetwarzane będą:</w:t>
      </w:r>
    </w:p>
    <w:p w14:paraId="5E0E426B" w14:textId="0FACB8E1" w:rsidR="00D973DF" w:rsidRPr="008829FC" w:rsidRDefault="00D973DF" w:rsidP="00D973DF">
      <w:pPr>
        <w:pStyle w:val="Akapitzlist"/>
        <w:numPr>
          <w:ilvl w:val="0"/>
          <w:numId w:val="6"/>
        </w:numPr>
        <w:suppressAutoHyphens w:val="0"/>
        <w:spacing w:after="200"/>
        <w:ind w:left="426"/>
        <w:jc w:val="both"/>
        <w:rPr>
          <w:rFonts w:ascii="Calibri" w:eastAsia="Calibri" w:hAnsi="Calibri" w:cs="Calibri"/>
          <w:sz w:val="22"/>
          <w:szCs w:val="22"/>
        </w:rPr>
      </w:pPr>
      <w:r w:rsidRPr="008829FC">
        <w:rPr>
          <w:rFonts w:ascii="Calibri" w:eastAsia="Calibri" w:hAnsi="Calibri" w:cs="Calibri"/>
          <w:sz w:val="22"/>
          <w:szCs w:val="22"/>
        </w:rPr>
        <w:t xml:space="preserve">w przypadku osób, o których mowa w pkt. 1 ust. 1 i 2 powyżej - na podstawie art. 6 ust. 1 lit b RODO w celu i zakresie niezbędnym do podjęcia działań przed zawarciem umowy, jeśli żądanie podjęcia działań pochodzi od Pani/Pana, a także do zawarcia i realizacji umowy oraz na podstawie art. 6 ust. 1 lit. f RODO w celu i w zakresie niezbędnym do realizacji prawnie uzasadnionych interesów Administratora w postaci podjęcia działań niezbędnych do zwarcia i wykonania umowy, </w:t>
      </w:r>
      <w:r w:rsidR="008A33A4" w:rsidRPr="008829FC">
        <w:rPr>
          <w:rFonts w:ascii="Calibri" w:eastAsia="Calibri" w:hAnsi="Calibri" w:cs="Calibri"/>
          <w:sz w:val="22"/>
          <w:szCs w:val="22"/>
        </w:rPr>
        <w:t xml:space="preserve">prowadzenia bieżącej komunikacji, w tym korespondencji, weryfikacji tożsamości osób zawierających i wykonujących umowę lub składających oferty i podejmujących czynności w toku postępowania </w:t>
      </w:r>
      <w:r w:rsidR="001F76BD" w:rsidRPr="008829FC">
        <w:rPr>
          <w:rFonts w:ascii="Calibri" w:eastAsia="Calibri" w:hAnsi="Calibri" w:cs="Calibri"/>
          <w:sz w:val="22"/>
          <w:szCs w:val="22"/>
        </w:rPr>
        <w:t>konkurencyjnego</w:t>
      </w:r>
      <w:r w:rsidRPr="008829FC">
        <w:rPr>
          <w:rFonts w:ascii="Calibri" w:hAnsi="Calibri" w:cs="Calibri"/>
          <w:sz w:val="22"/>
          <w:szCs w:val="22"/>
        </w:rPr>
        <w:t xml:space="preserve"> oraz </w:t>
      </w:r>
      <w:r w:rsidRPr="008829FC">
        <w:rPr>
          <w:rFonts w:ascii="Calibri" w:eastAsia="Calibri" w:hAnsi="Calibri" w:cs="Calibri"/>
          <w:sz w:val="22"/>
          <w:szCs w:val="22"/>
        </w:rPr>
        <w:t xml:space="preserve">przeprowadzenia postępowania </w:t>
      </w:r>
      <w:r w:rsidR="001F76BD" w:rsidRPr="008829FC">
        <w:rPr>
          <w:rFonts w:ascii="Calibri" w:eastAsia="Calibri" w:hAnsi="Calibri" w:cs="Calibri"/>
          <w:sz w:val="22"/>
          <w:szCs w:val="22"/>
        </w:rPr>
        <w:t>konkurencyjnego</w:t>
      </w:r>
      <w:r w:rsidRPr="008829FC">
        <w:rPr>
          <w:rFonts w:ascii="Calibri" w:eastAsia="Calibri" w:hAnsi="Calibri" w:cs="Calibri"/>
          <w:sz w:val="22"/>
          <w:szCs w:val="22"/>
        </w:rPr>
        <w:t>,</w:t>
      </w:r>
    </w:p>
    <w:p w14:paraId="6416DECE" w14:textId="63A0DB9A" w:rsidR="00D973DF" w:rsidRPr="008829FC" w:rsidRDefault="00FE2663" w:rsidP="00D973DF">
      <w:pPr>
        <w:pStyle w:val="Akapitzlist"/>
        <w:numPr>
          <w:ilvl w:val="0"/>
          <w:numId w:val="6"/>
        </w:numPr>
        <w:suppressAutoHyphens w:val="0"/>
        <w:spacing w:after="200"/>
        <w:ind w:left="426"/>
        <w:jc w:val="both"/>
        <w:rPr>
          <w:rFonts w:ascii="Calibri" w:eastAsia="Calibri" w:hAnsi="Calibri" w:cs="Calibri"/>
          <w:sz w:val="22"/>
          <w:szCs w:val="22"/>
        </w:rPr>
      </w:pPr>
      <w:r w:rsidRPr="008829FC">
        <w:rPr>
          <w:rFonts w:ascii="Calibri" w:eastAsia="Calibri" w:hAnsi="Calibri" w:cs="Calibri"/>
          <w:sz w:val="22"/>
          <w:szCs w:val="22"/>
        </w:rPr>
        <w:t>w</w:t>
      </w:r>
      <w:r w:rsidR="00D973DF" w:rsidRPr="008829FC">
        <w:rPr>
          <w:rFonts w:ascii="Calibri" w:eastAsia="Calibri" w:hAnsi="Calibri" w:cs="Calibri"/>
          <w:sz w:val="22"/>
          <w:szCs w:val="22"/>
        </w:rPr>
        <w:t xml:space="preserve"> przypadku osób, o których mowa w pkt. 1 ust. 3 powyżej – na podstawie art. 6 ust. 1 lit</w:t>
      </w:r>
      <w:r w:rsidRPr="008829FC">
        <w:rPr>
          <w:rFonts w:ascii="Calibri" w:eastAsia="Calibri" w:hAnsi="Calibri" w:cs="Calibri"/>
          <w:sz w:val="22"/>
          <w:szCs w:val="22"/>
        </w:rPr>
        <w:t>.</w:t>
      </w:r>
      <w:r w:rsidR="00D973DF" w:rsidRPr="008829FC">
        <w:rPr>
          <w:rFonts w:ascii="Calibri" w:eastAsia="Calibri" w:hAnsi="Calibri" w:cs="Calibri"/>
          <w:sz w:val="22"/>
          <w:szCs w:val="22"/>
        </w:rPr>
        <w:t xml:space="preserve"> f RODO w celu i zakresie niezbędnym do realizacji prawnie uzasadnionych interesów Administratora w postaci zawarcia z kontrahentem umowy i jej realizacji, możliwości przeprowadzenia postępowania </w:t>
      </w:r>
      <w:r w:rsidR="001F76BD" w:rsidRPr="008829FC">
        <w:rPr>
          <w:rFonts w:ascii="Calibri" w:eastAsia="Calibri" w:hAnsi="Calibri" w:cs="Calibri"/>
          <w:sz w:val="22"/>
          <w:szCs w:val="22"/>
        </w:rPr>
        <w:t>konkurencyjnego</w:t>
      </w:r>
      <w:r w:rsidR="00D973DF" w:rsidRPr="008829FC">
        <w:rPr>
          <w:rFonts w:ascii="Calibri" w:eastAsia="Calibri" w:hAnsi="Calibri" w:cs="Calibri"/>
          <w:sz w:val="22"/>
          <w:szCs w:val="22"/>
        </w:rPr>
        <w:t>; identyfikacji osób uprawnionych do reprezentacji</w:t>
      </w:r>
      <w:r w:rsidR="008A33A4" w:rsidRPr="008829FC">
        <w:rPr>
          <w:rFonts w:ascii="Calibri" w:eastAsia="Calibri" w:hAnsi="Calibri" w:cs="Calibri"/>
          <w:sz w:val="22"/>
          <w:szCs w:val="22"/>
        </w:rPr>
        <w:t xml:space="preserve"> osób wskazanych w pkt 1 ust. 1 i 2</w:t>
      </w:r>
      <w:r w:rsidR="00D973DF" w:rsidRPr="008829FC">
        <w:rPr>
          <w:rFonts w:ascii="Calibri" w:eastAsia="Calibri" w:hAnsi="Calibri" w:cs="Calibri"/>
          <w:sz w:val="22"/>
          <w:szCs w:val="22"/>
        </w:rPr>
        <w:t xml:space="preserve"> </w:t>
      </w:r>
      <w:r w:rsidR="008A33A4" w:rsidRPr="008829FC">
        <w:rPr>
          <w:rFonts w:ascii="Calibri" w:eastAsia="Calibri" w:hAnsi="Calibri" w:cs="Calibri"/>
          <w:sz w:val="22"/>
          <w:szCs w:val="22"/>
        </w:rPr>
        <w:t>(w tym</w:t>
      </w:r>
      <w:r w:rsidR="00D973DF" w:rsidRPr="008829FC">
        <w:rPr>
          <w:rFonts w:ascii="Calibri" w:eastAsia="Calibri" w:hAnsi="Calibri" w:cs="Calibri"/>
          <w:sz w:val="22"/>
          <w:szCs w:val="22"/>
        </w:rPr>
        <w:t xml:space="preserve"> zaciągania zobowiązań</w:t>
      </w:r>
      <w:r w:rsidR="008A33A4" w:rsidRPr="008829FC">
        <w:rPr>
          <w:rFonts w:ascii="Calibri" w:eastAsia="Calibri" w:hAnsi="Calibri" w:cs="Calibri"/>
          <w:sz w:val="22"/>
          <w:szCs w:val="22"/>
        </w:rPr>
        <w:t xml:space="preserve"> w imieniu tych osób) i weryfikacji tożsamości osób uprawnionych do reprezentacji</w:t>
      </w:r>
      <w:r w:rsidR="00D973DF" w:rsidRPr="008829FC">
        <w:rPr>
          <w:rFonts w:ascii="Calibri" w:eastAsia="Calibri" w:hAnsi="Calibri" w:cs="Calibri"/>
          <w:sz w:val="22"/>
          <w:szCs w:val="22"/>
        </w:rPr>
        <w:t xml:space="preserve">; weryfikacji tych uprawnień; prowadzenia </w:t>
      </w:r>
      <w:r w:rsidR="008A33A4" w:rsidRPr="008829FC">
        <w:rPr>
          <w:rFonts w:ascii="Calibri" w:eastAsia="Calibri" w:hAnsi="Calibri" w:cs="Calibri"/>
          <w:sz w:val="22"/>
          <w:szCs w:val="22"/>
        </w:rPr>
        <w:t xml:space="preserve">bieżącej </w:t>
      </w:r>
      <w:r w:rsidR="00D973DF" w:rsidRPr="008829FC">
        <w:rPr>
          <w:rFonts w:ascii="Calibri" w:eastAsia="Calibri" w:hAnsi="Calibri" w:cs="Calibri"/>
          <w:sz w:val="22"/>
          <w:szCs w:val="22"/>
        </w:rPr>
        <w:t>komunikacji</w:t>
      </w:r>
      <w:r w:rsidR="008A33A4" w:rsidRPr="008829FC">
        <w:rPr>
          <w:rFonts w:ascii="Calibri" w:eastAsia="Calibri" w:hAnsi="Calibri" w:cs="Calibri"/>
          <w:sz w:val="22"/>
          <w:szCs w:val="22"/>
        </w:rPr>
        <w:t>, w tym korespondencji,</w:t>
      </w:r>
      <w:r w:rsidR="00D973DF" w:rsidRPr="008829FC">
        <w:rPr>
          <w:rFonts w:ascii="Calibri" w:eastAsia="Calibri" w:hAnsi="Calibri" w:cs="Calibri"/>
          <w:sz w:val="22"/>
          <w:szCs w:val="22"/>
        </w:rPr>
        <w:t xml:space="preserve"> związanej z realizacją umowy lub prowadzeniem postępowania </w:t>
      </w:r>
      <w:r w:rsidR="002B0EFC" w:rsidRPr="008829FC">
        <w:rPr>
          <w:rFonts w:ascii="Calibri" w:hAnsi="Calibri" w:cs="Calibri"/>
          <w:sz w:val="22"/>
          <w:szCs w:val="22"/>
        </w:rPr>
        <w:t>konkurencyjnego</w:t>
      </w:r>
      <w:r w:rsidR="00D973DF" w:rsidRPr="008829FC">
        <w:rPr>
          <w:rFonts w:ascii="Calibri" w:eastAsia="Calibri" w:hAnsi="Calibri" w:cs="Calibri"/>
          <w:sz w:val="22"/>
          <w:szCs w:val="22"/>
        </w:rPr>
        <w:t xml:space="preserve">;  identyfikacji </w:t>
      </w:r>
      <w:r w:rsidR="008A33A4" w:rsidRPr="008829FC">
        <w:rPr>
          <w:rFonts w:ascii="Calibri" w:eastAsia="Calibri" w:hAnsi="Calibri" w:cs="Calibri"/>
          <w:sz w:val="22"/>
          <w:szCs w:val="22"/>
        </w:rPr>
        <w:t xml:space="preserve">i weryfikacji tożsamości </w:t>
      </w:r>
      <w:r w:rsidR="00D973DF" w:rsidRPr="008829FC">
        <w:rPr>
          <w:rFonts w:ascii="Calibri" w:eastAsia="Calibri" w:hAnsi="Calibri" w:cs="Calibri"/>
          <w:sz w:val="22"/>
          <w:szCs w:val="22"/>
        </w:rPr>
        <w:t>osób wyznaczonych do wykonania umowy lub kontaktu przy wykonywaniu umowy.</w:t>
      </w:r>
    </w:p>
    <w:p w14:paraId="5C6E802B" w14:textId="2D1594C3" w:rsidR="00D973DF" w:rsidRPr="008829FC" w:rsidRDefault="00D973DF" w:rsidP="00D973DF">
      <w:p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>Niezależnie od powyższego Pani/Pana dane osobowe będą przetwarzane na potrzeby wypełnienia przez Administratora obowiązków wynikających z powszechnie obowiązujących przepisów, w szczególności przepisów podatkowo-księgowych - na podstawie art. 6 ust. 1 lit. c RODO oraz w celu i zakresie niezbędnym do realizacji przez Administratora uzasadnionych interesów w postaci ustalenia, dochodzenia ewentualnych roszczeń, w tym cywilnoprawnych lub obrony przez ewentualnymi roszczeniami – na podstawie art. 6 ust. 1 lit. f RODO</w:t>
      </w:r>
      <w:r w:rsidR="002B0EFC" w:rsidRPr="008829FC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3D2B087F" w14:textId="77777777" w:rsidR="00D973DF" w:rsidRPr="008829FC" w:rsidRDefault="00D973DF" w:rsidP="00D973DF">
      <w:pPr>
        <w:suppressAutoHyphens w:val="0"/>
        <w:ind w:left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E5E5993" w14:textId="06C1B7F9" w:rsidR="00D973DF" w:rsidRPr="008829FC" w:rsidRDefault="00D973DF" w:rsidP="00D973DF">
      <w:p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>Pani/Pana dane osobowe mogą być również przetwarzane na podstawie art. 6 ust. 1 lit a RODO tj. na podstawie Pani/Pana dobrowolnej zgody, w zakresie i w celu w niej wskazanej</w:t>
      </w:r>
      <w:r w:rsidR="004D48B7"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, jeśli zgoda zostanie wyrażona. </w:t>
      </w:r>
    </w:p>
    <w:p w14:paraId="2277F6DD" w14:textId="77777777" w:rsidR="00D973DF" w:rsidRPr="008829FC" w:rsidRDefault="00D973DF" w:rsidP="00D973DF">
      <w:p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637CAB7" w14:textId="3A95E371" w:rsidR="00D973DF" w:rsidRPr="008829FC" w:rsidRDefault="00D973DF" w:rsidP="00D973DF">
      <w:pPr>
        <w:numPr>
          <w:ilvl w:val="0"/>
          <w:numId w:val="2"/>
        </w:numPr>
        <w:tabs>
          <w:tab w:val="clear" w:pos="0"/>
          <w:tab w:val="num" w:pos="284"/>
        </w:tabs>
        <w:suppressAutoHyphens w:val="0"/>
        <w:ind w:left="284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Pani/Pana dane osobowe będą udostępniane upoważnionym do tego odbiorcom takim jak: nasi pracownicy, współpracownicy, podmioty, którym Administrator powierzył przetwarzanie danych </w:t>
      </w:r>
      <w:r w:rsidRPr="008829FC">
        <w:rPr>
          <w:rFonts w:ascii="Calibri" w:hAnsi="Calibri" w:cs="Calibri"/>
          <w:color w:val="000000" w:themeColor="text1"/>
          <w:sz w:val="22"/>
          <w:szCs w:val="22"/>
        </w:rPr>
        <w:lastRenderedPageBreak/>
        <w:t>osobowych (w tym kancelariom prawnym, firmom świadczącym usługi IT) oraz podmiotom upoważnionym na podstawie powszechnie obowiązujących przepisów prawa.</w:t>
      </w:r>
    </w:p>
    <w:p w14:paraId="6D4899C7" w14:textId="77777777" w:rsidR="00D973DF" w:rsidRPr="008829FC" w:rsidRDefault="00D973DF" w:rsidP="00D973DF">
      <w:pPr>
        <w:suppressAutoHyphens w:val="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56880D4" w14:textId="3AF78BA0" w:rsidR="00D973DF" w:rsidRPr="008829FC" w:rsidRDefault="00D973DF" w:rsidP="00D973DF">
      <w:pPr>
        <w:numPr>
          <w:ilvl w:val="0"/>
          <w:numId w:val="3"/>
        </w:numPr>
        <w:suppressAutoHyphens w:val="0"/>
        <w:ind w:left="284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>Podane dane osobowe nie będą przekazywane poza Europejski Obszar Gospodarczy ani do organizacji międzynarodowych (do państwa trzeciego).</w:t>
      </w:r>
    </w:p>
    <w:p w14:paraId="1D7FCB05" w14:textId="77777777" w:rsidR="00D973DF" w:rsidRPr="008829FC" w:rsidRDefault="00D973DF" w:rsidP="00D973DF">
      <w:pPr>
        <w:suppressAutoHyphens w:val="0"/>
        <w:ind w:left="284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6CD435D" w14:textId="054B6036" w:rsidR="00D973DF" w:rsidRPr="008829FC" w:rsidRDefault="00D973DF" w:rsidP="00D973DF">
      <w:pPr>
        <w:numPr>
          <w:ilvl w:val="0"/>
          <w:numId w:val="3"/>
        </w:numPr>
        <w:suppressAutoHyphens w:val="0"/>
        <w:ind w:left="284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Okres przetwarzania Pani/Pana danych osobowych związany jest ze wskazanymi powyżej celami ich przetwarzania. Będą więc one przetwarzane przez okres niezbędny do zawarcia i realizacji umowy, a w przypadku złożenia oferty w toku postępowania </w:t>
      </w:r>
      <w:r w:rsidR="001067B0" w:rsidRPr="008829FC">
        <w:rPr>
          <w:rFonts w:ascii="Calibri" w:hAnsi="Calibri" w:cs="Calibri"/>
          <w:color w:val="000000" w:themeColor="text1"/>
          <w:sz w:val="22"/>
          <w:szCs w:val="22"/>
        </w:rPr>
        <w:t>konkurencyjnego</w:t>
      </w: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 przez okres związania ofertą lub realizacji umowy, oraz przez okres przedawnienia roszczeń wynikających z podjęcia działań zmierzających do zawarcia umowy, wynikających z zawarcia umowy lub złożenia oferty w toku postępowania</w:t>
      </w:r>
      <w:r w:rsidR="001067B0"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 konkurencyjnego</w:t>
      </w:r>
      <w:r w:rsidRPr="008829FC">
        <w:rPr>
          <w:rFonts w:ascii="Calibri" w:hAnsi="Calibri" w:cs="Calibri"/>
          <w:color w:val="000000" w:themeColor="text1"/>
          <w:sz w:val="22"/>
          <w:szCs w:val="22"/>
        </w:rPr>
        <w:t>, a także przez okres w jakim Administrator jest do tego zobowiązany na podstawie obowiązujących przepisów prawa.</w:t>
      </w:r>
      <w:r w:rsidRPr="008829FC">
        <w:rPr>
          <w:rFonts w:ascii="Calibri" w:hAnsi="Calibri" w:cs="Calibri"/>
          <w:sz w:val="22"/>
          <w:szCs w:val="22"/>
        </w:rPr>
        <w:t xml:space="preserve"> </w:t>
      </w:r>
    </w:p>
    <w:p w14:paraId="2C900037" w14:textId="77777777" w:rsidR="00D973DF" w:rsidRPr="008829FC" w:rsidRDefault="00D973DF" w:rsidP="00D973DF">
      <w:p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Dane osobowe, których przetwarzanie jest niezbędne do celów wynikających z prawnie uzasadnionych interesów realizowanych przez Administratora będą przechowywane do momentu realizacji celu, dla którego były przetwarzane, nie dłużej jednak niż do czasu wniesienia przez Panią/Pana skutecznego sprzeciwu. </w:t>
      </w:r>
    </w:p>
    <w:p w14:paraId="4523479E" w14:textId="78B5EFD9" w:rsidR="00D973DF" w:rsidRPr="008829FC" w:rsidRDefault="00D973DF" w:rsidP="00D973DF">
      <w:p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>Dane przetwarzane zaś na podstawie udzielonej zgody</w:t>
      </w:r>
      <w:r w:rsidR="004D48B7"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 (jeśli będzie wyrażona)</w:t>
      </w: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 będą przetwarzane do momentu realizacji celu, dla którego zostały zebrane, nie dłużej jednak niż do czasu wycofania zgody. Wycofanie zgody nie wpływa na zgodność z prawem przetwarzania, którego dokonano na podstawie zgody przed jej wycofaniem.</w:t>
      </w:r>
    </w:p>
    <w:p w14:paraId="446CD2D8" w14:textId="77777777" w:rsidR="00D973DF" w:rsidRPr="008829FC" w:rsidRDefault="00D973DF" w:rsidP="00D973DF">
      <w:pPr>
        <w:suppressAutoHyphens w:val="0"/>
        <w:ind w:left="284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57F42F3" w14:textId="77777777" w:rsidR="00D973DF" w:rsidRPr="008829FC" w:rsidRDefault="00D973DF" w:rsidP="00D973DF">
      <w:pPr>
        <w:numPr>
          <w:ilvl w:val="0"/>
          <w:numId w:val="3"/>
        </w:num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Posiada Pani/Pana prawo do: </w:t>
      </w:r>
    </w:p>
    <w:p w14:paraId="2E385A37" w14:textId="77777777" w:rsidR="00D973DF" w:rsidRPr="008829FC" w:rsidRDefault="00D973DF" w:rsidP="00D973DF">
      <w:pPr>
        <w:numPr>
          <w:ilvl w:val="0"/>
          <w:numId w:val="5"/>
        </w:numPr>
        <w:suppressAutoHyphens w:val="0"/>
        <w:ind w:left="56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>dostępu do swoich danych, w tym otrzymywania ich kopii (art. 15 RODO),</w:t>
      </w:r>
    </w:p>
    <w:p w14:paraId="42E9C639" w14:textId="77777777" w:rsidR="00D973DF" w:rsidRPr="008829FC" w:rsidRDefault="00D973DF" w:rsidP="00D973DF">
      <w:pPr>
        <w:numPr>
          <w:ilvl w:val="0"/>
          <w:numId w:val="5"/>
        </w:numPr>
        <w:suppressAutoHyphens w:val="0"/>
        <w:ind w:left="56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sprostowania swoich danych, jeśli są nieprawidłowe oraz ich uzupełnienia, jeśli są niekompletne (art. 16 RODO), </w:t>
      </w:r>
    </w:p>
    <w:p w14:paraId="1D66552C" w14:textId="77777777" w:rsidR="00D973DF" w:rsidRPr="008829FC" w:rsidRDefault="00D973DF" w:rsidP="00D973DF">
      <w:pPr>
        <w:numPr>
          <w:ilvl w:val="0"/>
          <w:numId w:val="5"/>
        </w:numPr>
        <w:suppressAutoHyphens w:val="0"/>
        <w:ind w:left="56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>usunięcia swoich danych – w wypadkach przewidzianych prawem (art. 17 RODO),</w:t>
      </w:r>
    </w:p>
    <w:p w14:paraId="79DE3200" w14:textId="77777777" w:rsidR="00D973DF" w:rsidRPr="008829FC" w:rsidRDefault="00D973DF" w:rsidP="00D973DF">
      <w:pPr>
        <w:numPr>
          <w:ilvl w:val="0"/>
          <w:numId w:val="5"/>
        </w:numPr>
        <w:suppressAutoHyphens w:val="0"/>
        <w:ind w:left="56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ograniczenia przetwarzania swoich danych – w wypadkach przewidzianych prawem (art. 18 RODO), </w:t>
      </w:r>
    </w:p>
    <w:p w14:paraId="5C3132F8" w14:textId="07D87BBE" w:rsidR="00D973DF" w:rsidRPr="008829FC" w:rsidRDefault="00D973DF" w:rsidP="00D973DF">
      <w:pPr>
        <w:numPr>
          <w:ilvl w:val="0"/>
          <w:numId w:val="5"/>
        </w:numPr>
        <w:suppressAutoHyphens w:val="0"/>
        <w:ind w:left="56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>przenoszenia swoich danych – w wypadkach przewidzianych prawem (art. 20 RODO)</w:t>
      </w:r>
      <w:r w:rsidR="00C80D36" w:rsidRPr="008829FC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667D2F6E" w14:textId="77777777" w:rsidR="00D973DF" w:rsidRPr="008829FC" w:rsidRDefault="00D973DF" w:rsidP="00D973DF">
      <w:pPr>
        <w:suppressAutoHyphens w:val="0"/>
        <w:ind w:left="108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6D85657" w14:textId="6A853467" w:rsidR="00D973DF" w:rsidRPr="008829FC" w:rsidRDefault="00D973DF" w:rsidP="00D973DF">
      <w:p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>Zakres każdego z praw oraz sytuacje, w których można z nich skorzystać zostały wskazane szczegółowo w art. 15-20 RODO.</w:t>
      </w:r>
    </w:p>
    <w:p w14:paraId="74751D65" w14:textId="371E79BE" w:rsidR="00D973DF" w:rsidRPr="008829FC" w:rsidRDefault="004D48B7" w:rsidP="00D973DF">
      <w:p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>Jeśli Pani</w:t>
      </w:r>
      <w:r w:rsidR="00D973DF"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/Pan </w:t>
      </w: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dane osobowe są przetwarzane w oparciu o zgodę (na podstawie art. 6 ust. 1 lit a RODO) przysługuje Pani/Panu </w:t>
      </w:r>
      <w:r w:rsidR="00D973DF"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również prawo do wycofania zgody w dowolnym momencie bez wpływu na zgodność z prawem przetwarzania, którego dokonano na podstawie zgody przed jej cofnięciem. </w:t>
      </w:r>
    </w:p>
    <w:p w14:paraId="5F8ACA71" w14:textId="77777777" w:rsidR="00D973DF" w:rsidRPr="008829FC" w:rsidRDefault="00D973DF" w:rsidP="00D973DF">
      <w:p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BF5AB12" w14:textId="154051B2" w:rsidR="00D973DF" w:rsidRPr="008829FC" w:rsidRDefault="00D973DF" w:rsidP="00D973DF">
      <w:pPr>
        <w:numPr>
          <w:ilvl w:val="0"/>
          <w:numId w:val="3"/>
        </w:num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>Posiada Pani/Pan również prawo do wniesienia, w dowolnym momencie, sprzeciwu wobec przetwarzania Pani/Pana danych odbywającego się na podstawie art. 6 ust. 1 lit. f RODO, w tym profilowania na podstawie tego przepisu – z przyczyn związanych z Pani/Pana szczególną sytuacją. Wniesienie sprzeciwu powoduje, że Administrator nie będzie już mógł przetwarzać Pani/Pana danych osobowych, chyba że wykaże istnienie ważnych prawnie uzasadnionych podstaw przetwarzania danych, nadrzędnych wobec Pani/Pana interesów, praw i wolności, lub podstaw do ustalenia, dochodzenia lub obrony roszczeń.</w:t>
      </w:r>
    </w:p>
    <w:p w14:paraId="2AB0A34A" w14:textId="77777777" w:rsidR="00D973DF" w:rsidRPr="008829FC" w:rsidRDefault="00D973DF" w:rsidP="00D973DF">
      <w:p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>Zakres oraz sytuacje, w których można skorzystać z tego prawa zostały wskazane szczegółowo w art. 21 RODO.</w:t>
      </w:r>
    </w:p>
    <w:p w14:paraId="7D963B96" w14:textId="77777777" w:rsidR="00D973DF" w:rsidRPr="008829FC" w:rsidRDefault="00D973DF" w:rsidP="00D973DF">
      <w:p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57507E0" w14:textId="64533261" w:rsidR="00D973DF" w:rsidRPr="008829FC" w:rsidRDefault="00D973DF" w:rsidP="00D973DF">
      <w:pPr>
        <w:numPr>
          <w:ilvl w:val="0"/>
          <w:numId w:val="3"/>
        </w:numPr>
        <w:suppressAutoHyphens w:val="0"/>
        <w:ind w:left="284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>Posiada Pan/Pani również prawo wniesienia skargi do organu nadzorczego (Prezesa Urzędu Ochrony Danych Osobowych), gdy uzna Pani/Pan, iż przetwarzanie danych osobowych Pani/Pana dotyczących narusza przepisy dotyczące ochrony danych osobowych (RODO).</w:t>
      </w:r>
    </w:p>
    <w:p w14:paraId="45ACD7C5" w14:textId="77777777" w:rsidR="00D973DF" w:rsidRPr="008829FC" w:rsidRDefault="00D973DF" w:rsidP="00D973DF">
      <w:pPr>
        <w:suppressAutoHyphens w:val="0"/>
        <w:ind w:left="284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5BC0CD9" w14:textId="768B726D" w:rsidR="00D973DF" w:rsidRPr="008829FC" w:rsidRDefault="00D973DF" w:rsidP="00D973DF">
      <w:pPr>
        <w:numPr>
          <w:ilvl w:val="0"/>
          <w:numId w:val="3"/>
        </w:num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>Podanie danych osobowych jest dobrowolne z tym, że</w:t>
      </w:r>
      <w:r w:rsidR="00934AB0"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stanowi warunek umożliwiający zawarcie i realizowanie umowy lub wzięcia udziału w postępowaniu </w:t>
      </w:r>
      <w:r w:rsidR="00934AB0" w:rsidRPr="008829FC">
        <w:rPr>
          <w:rFonts w:ascii="Calibri" w:hAnsi="Calibri" w:cs="Calibri"/>
          <w:color w:val="000000" w:themeColor="text1"/>
          <w:sz w:val="22"/>
          <w:szCs w:val="22"/>
        </w:rPr>
        <w:t>konkurencyjnym</w:t>
      </w: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. Odmowa podania danych osobowych w w/w celach i zakresie skutkuje odpowiednio niemożnością zawarcia i realizacji Umowy lub niemożnością wzięcia udziału w postępowaniu </w:t>
      </w:r>
      <w:r w:rsidR="00934AB0" w:rsidRPr="008829FC">
        <w:rPr>
          <w:rFonts w:ascii="Calibri" w:hAnsi="Calibri" w:cs="Calibri"/>
          <w:color w:val="000000" w:themeColor="text1"/>
          <w:sz w:val="22"/>
          <w:szCs w:val="22"/>
        </w:rPr>
        <w:t>konkurencyjnym</w:t>
      </w: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1A458699" w14:textId="77777777" w:rsidR="00D973DF" w:rsidRPr="008829FC" w:rsidRDefault="00D973DF" w:rsidP="00D973DF">
      <w:p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8496409" w14:textId="27FFD34F" w:rsidR="00D973DF" w:rsidRPr="008829FC" w:rsidRDefault="00D973DF" w:rsidP="00D973DF">
      <w:p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Jeśli dane osobowe nie zostały uzyskane bezpośrednio od Państwa informujemy, że pochodzą one od osób, o których mowa pkt 1 ust. 1 i 2 lub ich przedstawicieli/reprezentantów, którzy podali je np. w treści umowy lub oferty bądź pochodzą one ze źródeł publicznie dostępnych (np. stron internetowych, jawnych rejestrów lub ewidencji).  </w:t>
      </w:r>
    </w:p>
    <w:p w14:paraId="0D5D82F8" w14:textId="77777777" w:rsidR="00D973DF" w:rsidRPr="008829FC" w:rsidRDefault="00D973DF" w:rsidP="00D973DF">
      <w:p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00B1D87B" w14:textId="63BCC939" w:rsidR="00E86A7B" w:rsidRPr="008829FC" w:rsidRDefault="00D973DF" w:rsidP="00E86A7B">
      <w:pPr>
        <w:numPr>
          <w:ilvl w:val="0"/>
          <w:numId w:val="3"/>
        </w:num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Jeśli dane osobowe nie zostały uzyskane bezpośrednio od Państwa informujemy ponadto, że w zależności od okoliczności sprawy, z poszanowaniem zasady adekwatności, będziemy przetwarzać następujące kategorie Państwa danych: imię i nazwisko, służbowe dane kontaktowe takie jak numer telefonu lub adres e-mail, </w:t>
      </w:r>
      <w:r w:rsidR="00E86A7B"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dane dotyczące statusu w strukturze kontrahenta </w:t>
      </w:r>
      <w:r w:rsidR="00062BF3"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lub </w:t>
      </w:r>
      <w:r w:rsidR="00E86A7B" w:rsidRPr="008829FC">
        <w:rPr>
          <w:rFonts w:ascii="Calibri" w:hAnsi="Calibri" w:cs="Calibri"/>
          <w:color w:val="000000" w:themeColor="text1"/>
          <w:sz w:val="22"/>
          <w:szCs w:val="22"/>
        </w:rPr>
        <w:t>potencjalnego kontrahenta np.: funkcja, stanowisko, zakres uprawnień, a także dane dotyczące kwalifikacji i uprawnień zawodowych.</w:t>
      </w:r>
    </w:p>
    <w:p w14:paraId="4AEB2316" w14:textId="77777777" w:rsidR="00D973DF" w:rsidRPr="008829FC" w:rsidRDefault="00D973DF" w:rsidP="00D973DF">
      <w:p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E39F768" w14:textId="60FA8131" w:rsidR="00D973DF" w:rsidRPr="008829FC" w:rsidRDefault="00D973DF" w:rsidP="00D973DF">
      <w:pPr>
        <w:numPr>
          <w:ilvl w:val="0"/>
          <w:numId w:val="3"/>
        </w:numPr>
        <w:suppressAutoHyphens w:val="0"/>
        <w:ind w:left="284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Państwa dane osobowe nie będą przetwarzane w sposób zautomatyzowany w tym również </w:t>
      </w:r>
      <w:r w:rsidRPr="008829FC">
        <w:rPr>
          <w:rFonts w:ascii="Calibri" w:hAnsi="Calibri" w:cs="Calibri"/>
          <w:color w:val="000000" w:themeColor="text1"/>
          <w:sz w:val="22"/>
          <w:szCs w:val="22"/>
        </w:rPr>
        <w:br/>
        <w:t>w formie profilowania</w:t>
      </w:r>
      <w:r w:rsidR="003B3D7F" w:rsidRPr="008829FC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40D5460B" w14:textId="77777777" w:rsidR="00D973DF" w:rsidRPr="008829FC" w:rsidRDefault="00D973DF" w:rsidP="00D973DF">
      <w:pPr>
        <w:suppressAutoHyphens w:val="0"/>
        <w:ind w:left="709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0ECF82D" w14:textId="2BC8A134" w:rsidR="00D973DF" w:rsidRPr="008829FC" w:rsidRDefault="00D973DF" w:rsidP="00D973DF">
      <w:pPr>
        <w:suppressAutoHyphens w:val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Potencjalny kontrahent (w tym oferent), kontrahent (w tym wykonawca) lub ich przedstawiciele/reprezentanci zobowiązują się do poinformowania osób, których dane osobowe przekazują Administratorowi w związku ze złożoną ofertą lub zawartą umową, o treści niniejszej klauzuli niezwłocznie po przekazaniu danych tych osób Administratorowi. </w:t>
      </w:r>
    </w:p>
    <w:p w14:paraId="6FAB8ACE" w14:textId="77777777" w:rsidR="00970C54" w:rsidRPr="00E8092E" w:rsidRDefault="00970C54">
      <w:pPr>
        <w:rPr>
          <w:rFonts w:ascii="Tahoma" w:hAnsi="Tahoma" w:cs="Tahoma"/>
          <w:sz w:val="22"/>
          <w:szCs w:val="22"/>
        </w:rPr>
      </w:pPr>
    </w:p>
    <w:p w14:paraId="48D3E181" w14:textId="03D2FD4B" w:rsidR="09475937" w:rsidRDefault="09475937" w:rsidP="09475937">
      <w:pPr>
        <w:rPr>
          <w:rFonts w:ascii="Tahoma" w:hAnsi="Tahoma" w:cs="Tahoma"/>
          <w:sz w:val="22"/>
          <w:szCs w:val="22"/>
        </w:rPr>
      </w:pPr>
    </w:p>
    <w:p w14:paraId="0BD7C9A1" w14:textId="3C9C1487" w:rsidR="09475937" w:rsidRDefault="09475937" w:rsidP="09475937">
      <w:pPr>
        <w:rPr>
          <w:rFonts w:ascii="Tahoma" w:hAnsi="Tahoma" w:cs="Tahoma"/>
          <w:sz w:val="22"/>
          <w:szCs w:val="22"/>
        </w:rPr>
      </w:pPr>
    </w:p>
    <w:p w14:paraId="64F7B9AD" w14:textId="10DC5680" w:rsidR="09475937" w:rsidRDefault="09475937" w:rsidP="09475937">
      <w:pPr>
        <w:rPr>
          <w:rFonts w:ascii="Tahoma" w:hAnsi="Tahoma" w:cs="Tahoma"/>
          <w:sz w:val="22"/>
          <w:szCs w:val="22"/>
        </w:rPr>
      </w:pPr>
    </w:p>
    <w:p w14:paraId="74921A4B" w14:textId="4FAB7F35" w:rsidR="09475937" w:rsidRDefault="09475937" w:rsidP="09475937">
      <w:pPr>
        <w:rPr>
          <w:rFonts w:ascii="Tahoma" w:hAnsi="Tahoma" w:cs="Tahoma"/>
          <w:sz w:val="22"/>
          <w:szCs w:val="22"/>
        </w:rPr>
      </w:pPr>
    </w:p>
    <w:p w14:paraId="0280F5E1" w14:textId="5338F517" w:rsidR="09475937" w:rsidRDefault="09475937" w:rsidP="09475937">
      <w:pPr>
        <w:rPr>
          <w:rFonts w:ascii="Tahoma" w:hAnsi="Tahoma" w:cs="Tahoma"/>
          <w:sz w:val="22"/>
          <w:szCs w:val="22"/>
        </w:rPr>
      </w:pPr>
    </w:p>
    <w:p w14:paraId="0DF7D412" w14:textId="5CD35637" w:rsidR="09475937" w:rsidRDefault="09475937" w:rsidP="09475937">
      <w:pPr>
        <w:rPr>
          <w:rFonts w:ascii="Tahoma" w:hAnsi="Tahoma" w:cs="Tahoma"/>
          <w:sz w:val="22"/>
          <w:szCs w:val="22"/>
        </w:rPr>
      </w:pPr>
    </w:p>
    <w:p w14:paraId="300887CC" w14:textId="505EFCAD" w:rsidR="72716621" w:rsidRDefault="72716621" w:rsidP="09475937">
      <w:pPr>
        <w:rPr>
          <w:rFonts w:ascii="Calibri" w:eastAsia="Calibri" w:hAnsi="Calibri" w:cs="Calibri"/>
          <w:sz w:val="22"/>
          <w:szCs w:val="22"/>
        </w:rPr>
      </w:pPr>
      <w:r w:rsidRPr="09475937"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..................................</w:t>
      </w:r>
    </w:p>
    <w:p w14:paraId="644BFA39" w14:textId="2AA630D7" w:rsidR="72716621" w:rsidRDefault="72716621" w:rsidP="09475937">
      <w:pPr>
        <w:rPr>
          <w:rFonts w:ascii="Calibri" w:eastAsia="Calibri" w:hAnsi="Calibri" w:cs="Calibri"/>
          <w:sz w:val="22"/>
          <w:szCs w:val="22"/>
        </w:rPr>
      </w:pPr>
      <w:r w:rsidRPr="09475937"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Podpis Oferenta</w:t>
      </w:r>
    </w:p>
    <w:sectPr w:rsidR="72716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34FC7"/>
    <w:multiLevelType w:val="multilevel"/>
    <w:tmpl w:val="80361E1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423101C0"/>
    <w:multiLevelType w:val="hybridMultilevel"/>
    <w:tmpl w:val="92A2B86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947C76"/>
    <w:multiLevelType w:val="multilevel"/>
    <w:tmpl w:val="2EAC011C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364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264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" w15:restartNumberingAfterBreak="0">
    <w:nsid w:val="76282AF6"/>
    <w:multiLevelType w:val="multilevel"/>
    <w:tmpl w:val="B96CE07A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7D796E29"/>
    <w:multiLevelType w:val="hybridMultilevel"/>
    <w:tmpl w:val="92A2B86A"/>
    <w:lvl w:ilvl="0" w:tplc="FFFFFFFF">
      <w:start w:val="1"/>
      <w:numFmt w:val="decimal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18628503">
    <w:abstractNumId w:val="2"/>
  </w:num>
  <w:num w:numId="2" w16cid:durableId="1386487708">
    <w:abstractNumId w:val="0"/>
    <w:lvlOverride w:ilvl="0">
      <w:startOverride w:val="1"/>
    </w:lvlOverride>
  </w:num>
  <w:num w:numId="3" w16cid:durableId="1404907440">
    <w:abstractNumId w:val="0"/>
  </w:num>
  <w:num w:numId="4" w16cid:durableId="2012024390">
    <w:abstractNumId w:val="1"/>
  </w:num>
  <w:num w:numId="5" w16cid:durableId="1493253029">
    <w:abstractNumId w:val="3"/>
  </w:num>
  <w:num w:numId="6" w16cid:durableId="1663894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275"/>
    <w:rsid w:val="0001484D"/>
    <w:rsid w:val="00062BF3"/>
    <w:rsid w:val="0007647A"/>
    <w:rsid w:val="000A3C0C"/>
    <w:rsid w:val="000B4853"/>
    <w:rsid w:val="001067B0"/>
    <w:rsid w:val="00134E24"/>
    <w:rsid w:val="001401FD"/>
    <w:rsid w:val="001F76BD"/>
    <w:rsid w:val="0029254C"/>
    <w:rsid w:val="002A46A9"/>
    <w:rsid w:val="002B0EFC"/>
    <w:rsid w:val="002D5197"/>
    <w:rsid w:val="00315571"/>
    <w:rsid w:val="00361AAC"/>
    <w:rsid w:val="003A6CCD"/>
    <w:rsid w:val="003B0BD5"/>
    <w:rsid w:val="003B3D7F"/>
    <w:rsid w:val="003E4DEA"/>
    <w:rsid w:val="00453471"/>
    <w:rsid w:val="00466133"/>
    <w:rsid w:val="004671FF"/>
    <w:rsid w:val="004707FC"/>
    <w:rsid w:val="00486CE3"/>
    <w:rsid w:val="004A0C03"/>
    <w:rsid w:val="004B59F5"/>
    <w:rsid w:val="004D48B7"/>
    <w:rsid w:val="005606CF"/>
    <w:rsid w:val="005B2E95"/>
    <w:rsid w:val="00641587"/>
    <w:rsid w:val="00667199"/>
    <w:rsid w:val="00693D8D"/>
    <w:rsid w:val="006F22F3"/>
    <w:rsid w:val="00701FB7"/>
    <w:rsid w:val="00702F39"/>
    <w:rsid w:val="00720DBB"/>
    <w:rsid w:val="00745C5B"/>
    <w:rsid w:val="00783622"/>
    <w:rsid w:val="007D1AA6"/>
    <w:rsid w:val="007E5E50"/>
    <w:rsid w:val="00875ACE"/>
    <w:rsid w:val="008829FC"/>
    <w:rsid w:val="00895FAD"/>
    <w:rsid w:val="008A33A4"/>
    <w:rsid w:val="008B57A7"/>
    <w:rsid w:val="008D0320"/>
    <w:rsid w:val="00934AB0"/>
    <w:rsid w:val="00970C54"/>
    <w:rsid w:val="009720EB"/>
    <w:rsid w:val="009862E2"/>
    <w:rsid w:val="009A21CB"/>
    <w:rsid w:val="00A06D93"/>
    <w:rsid w:val="00A347C6"/>
    <w:rsid w:val="00A77E46"/>
    <w:rsid w:val="00AE5F0D"/>
    <w:rsid w:val="00AF0A00"/>
    <w:rsid w:val="00B25D41"/>
    <w:rsid w:val="00C50160"/>
    <w:rsid w:val="00C80D36"/>
    <w:rsid w:val="00C81D50"/>
    <w:rsid w:val="00C8768B"/>
    <w:rsid w:val="00D41D37"/>
    <w:rsid w:val="00D60C5C"/>
    <w:rsid w:val="00D61E54"/>
    <w:rsid w:val="00D973DF"/>
    <w:rsid w:val="00DB7558"/>
    <w:rsid w:val="00DE0255"/>
    <w:rsid w:val="00E8092E"/>
    <w:rsid w:val="00E86A7B"/>
    <w:rsid w:val="00E93096"/>
    <w:rsid w:val="00F24B66"/>
    <w:rsid w:val="00F84275"/>
    <w:rsid w:val="00FA2AE4"/>
    <w:rsid w:val="00FE2663"/>
    <w:rsid w:val="0547219E"/>
    <w:rsid w:val="06266041"/>
    <w:rsid w:val="09475937"/>
    <w:rsid w:val="148A251D"/>
    <w:rsid w:val="17F5A15D"/>
    <w:rsid w:val="1BF4B12F"/>
    <w:rsid w:val="1BF70184"/>
    <w:rsid w:val="1C4EA46F"/>
    <w:rsid w:val="1E975D8D"/>
    <w:rsid w:val="23EBD549"/>
    <w:rsid w:val="27DEE739"/>
    <w:rsid w:val="2AE1870A"/>
    <w:rsid w:val="2B42AB2D"/>
    <w:rsid w:val="2DED90E3"/>
    <w:rsid w:val="34B29834"/>
    <w:rsid w:val="39203226"/>
    <w:rsid w:val="3C666D87"/>
    <w:rsid w:val="40F68CE4"/>
    <w:rsid w:val="41A80F4D"/>
    <w:rsid w:val="421C4846"/>
    <w:rsid w:val="45D6B2C5"/>
    <w:rsid w:val="48710C3C"/>
    <w:rsid w:val="4C6DC82C"/>
    <w:rsid w:val="4D9E0D4F"/>
    <w:rsid w:val="52E5F5E1"/>
    <w:rsid w:val="55132C96"/>
    <w:rsid w:val="5685C6AB"/>
    <w:rsid w:val="597BF118"/>
    <w:rsid w:val="6213F5D6"/>
    <w:rsid w:val="63870BDD"/>
    <w:rsid w:val="64A60475"/>
    <w:rsid w:val="69629A18"/>
    <w:rsid w:val="6ABACAAF"/>
    <w:rsid w:val="72716621"/>
    <w:rsid w:val="7376179E"/>
    <w:rsid w:val="73EFCF32"/>
    <w:rsid w:val="7674FBCF"/>
    <w:rsid w:val="786194EE"/>
    <w:rsid w:val="7D66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3D8D7"/>
  <w15:chartTrackingRefBased/>
  <w15:docId w15:val="{E858AD4C-EA18-49D9-9BA0-91369222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3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4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4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42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4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42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42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42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42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42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42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42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42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42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42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42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42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42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42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42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4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4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4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4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4275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F842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42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4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42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4275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qFormat/>
    <w:locked/>
    <w:rsid w:val="00D973DF"/>
  </w:style>
  <w:style w:type="paragraph" w:customStyle="1" w:styleId="Domylne">
    <w:name w:val="Domyślne"/>
    <w:qFormat/>
    <w:rsid w:val="00D973DF"/>
    <w:pPr>
      <w:keepNext/>
      <w:shd w:val="clear" w:color="auto" w:fill="FFFFFF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E2AB04E39E1408A128F1D5943859A" ma:contentTypeVersion="19" ma:contentTypeDescription="Create a new document." ma:contentTypeScope="" ma:versionID="f82a7bd384575bde0eae8614fbc9441f">
  <xsd:schema xmlns:xsd="http://www.w3.org/2001/XMLSchema" xmlns:xs="http://www.w3.org/2001/XMLSchema" xmlns:p="http://schemas.microsoft.com/office/2006/metadata/properties" xmlns:ns2="e8ac6046-2b0d-46a0-90af-c0582b920781" xmlns:ns3="7cc57ac7-bd51-4e15-8cd7-292390a1e9d2" targetNamespace="http://schemas.microsoft.com/office/2006/metadata/properties" ma:root="true" ma:fieldsID="3be9c37dbc5bb54c5616b27bad994918" ns2:_="" ns3:_="">
    <xsd:import namespace="e8ac6046-2b0d-46a0-90af-c0582b920781"/>
    <xsd:import namespace="7cc57ac7-bd51-4e15-8cd7-292390a1e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c6046-2b0d-46a0-90af-c0582b920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57ac7-bd51-4e15-8cd7-292390a1e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8019fb-2c13-4907-8963-61a8c36c5ddc}" ma:internalName="TaxCatchAll" ma:showField="CatchAllData" ma:web="7cc57ac7-bd51-4e15-8cd7-292390a1e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ac6046-2b0d-46a0-90af-c0582b920781">
      <Terms xmlns="http://schemas.microsoft.com/office/infopath/2007/PartnerControls"/>
    </lcf76f155ced4ddcb4097134ff3c332f>
    <TaxCatchAll xmlns="7cc57ac7-bd51-4e15-8cd7-292390a1e9d2" xsi:nil="true"/>
  </documentManagement>
</p:properties>
</file>

<file path=customXml/itemProps1.xml><?xml version="1.0" encoding="utf-8"?>
<ds:datastoreItem xmlns:ds="http://schemas.openxmlformats.org/officeDocument/2006/customXml" ds:itemID="{711F9AF0-9258-4A3F-8769-7FF83F593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c6046-2b0d-46a0-90af-c0582b920781"/>
    <ds:schemaRef ds:uri="7cc57ac7-bd51-4e15-8cd7-292390a1e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1744F9-BCAA-432F-AE13-6A21FF658C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0D1464-57A7-453B-9A38-D466CDE636BF}">
  <ds:schemaRefs>
    <ds:schemaRef ds:uri="http://schemas.microsoft.com/office/2006/metadata/properties"/>
    <ds:schemaRef ds:uri="http://schemas.microsoft.com/office/infopath/2007/PartnerControls"/>
    <ds:schemaRef ds:uri="e8ac6046-2b0d-46a0-90af-c0582b920781"/>
    <ds:schemaRef ds:uri="7cc57ac7-bd51-4e15-8cd7-292390a1e9d2"/>
  </ds:schemaRefs>
</ds:datastoreItem>
</file>

<file path=docMetadata/LabelInfo.xml><?xml version="1.0" encoding="utf-8"?>
<clbl:labelList xmlns:clbl="http://schemas.microsoft.com/office/2020/mipLabelMetadata">
  <clbl:label id="{3d995091-6a41-4981-850e-df43483a2501}" enabled="0" method="" siteId="{3d995091-6a41-4981-850e-df43483a250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1038</Words>
  <Characters>7582</Characters>
  <Application>Microsoft Office Word</Application>
  <DocSecurity>0</DocSecurity>
  <Lines>216</Lines>
  <Paragraphs>139</Paragraphs>
  <ScaleCrop>false</ScaleCrop>
  <Company/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SWiP</dc:creator>
  <cp:keywords/>
  <dc:description/>
  <cp:lastModifiedBy>Paweł Sierko</cp:lastModifiedBy>
  <cp:revision>43</cp:revision>
  <cp:lastPrinted>2026-02-27T11:28:00Z</cp:lastPrinted>
  <dcterms:created xsi:type="dcterms:W3CDTF">2025-04-15T20:00:00Z</dcterms:created>
  <dcterms:modified xsi:type="dcterms:W3CDTF">2026-05-08T08:24:00Z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0x0101001DFE2AB04E39E1408A128F1D5943859A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